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1E456" w14:textId="6AC85684" w:rsidR="00063A8C" w:rsidRDefault="00063A8C" w:rsidP="00063A8C">
      <w:pPr>
        <w:rPr>
          <w:b/>
          <w:sz w:val="20"/>
          <w:szCs w:val="20"/>
        </w:rPr>
      </w:pPr>
      <w:bookmarkStart w:id="0" w:name="_GoBack"/>
      <w:bookmarkEnd w:id="0"/>
      <w:r w:rsidRPr="00756A3E">
        <w:rPr>
          <w:b/>
          <w:sz w:val="20"/>
          <w:szCs w:val="20"/>
        </w:rPr>
        <w:t>Working with AgroCares: Precision farming and food production</w:t>
      </w:r>
    </w:p>
    <w:p w14:paraId="4C396AE7" w14:textId="2F4CF474" w:rsidR="00C36C1D" w:rsidRPr="00063A8C" w:rsidRDefault="00C36C1D" w:rsidP="00063A8C">
      <w:pPr>
        <w:rPr>
          <w:rFonts w:cs="Times New Roman"/>
          <w:b/>
          <w:strike/>
          <w:sz w:val="20"/>
          <w:szCs w:val="20"/>
        </w:rPr>
      </w:pPr>
    </w:p>
    <w:p w14:paraId="531C8968" w14:textId="364AC5D5" w:rsidR="00756A3E" w:rsidRPr="00756A3E" w:rsidRDefault="00C36C1D" w:rsidP="00756A3E">
      <w:pPr>
        <w:spacing w:line="276" w:lineRule="auto"/>
        <w:rPr>
          <w:rFonts w:cs="Times New Roman"/>
          <w:sz w:val="20"/>
          <w:szCs w:val="20"/>
        </w:rPr>
      </w:pPr>
      <w:r w:rsidRPr="00756A3E">
        <w:rPr>
          <w:rFonts w:cs="Segoe UI"/>
          <w:noProof/>
          <w:sz w:val="20"/>
          <w:szCs w:val="20"/>
          <w:lang w:eastAsia="en-GB"/>
        </w:rPr>
        <w:drawing>
          <wp:anchor distT="0" distB="0" distL="114300" distR="114300" simplePos="0" relativeHeight="251658240" behindDoc="0" locked="0" layoutInCell="1" allowOverlap="1" wp14:anchorId="38D59D5C" wp14:editId="7F7281DB">
            <wp:simplePos x="0" y="0"/>
            <wp:positionH relativeFrom="margin">
              <wp:align>left</wp:align>
            </wp:positionH>
            <wp:positionV relativeFrom="paragraph">
              <wp:posOffset>13335</wp:posOffset>
            </wp:positionV>
            <wp:extent cx="863600" cy="836295"/>
            <wp:effectExtent l="0" t="0" r="0" b="1905"/>
            <wp:wrapSquare wrapText="bothSides"/>
            <wp:docPr id="8" name="Picture 6" descr="Angelique Van Helv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ngelique Van Helvo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4765" cy="85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A3E" w:rsidRPr="00756A3E">
        <w:rPr>
          <w:rFonts w:cs="Times New Roman"/>
          <w:sz w:val="20"/>
          <w:szCs w:val="20"/>
        </w:rPr>
        <w:t xml:space="preserve">Angelique van Helvoort is </w:t>
      </w:r>
      <w:r w:rsidR="00601DD2">
        <w:rPr>
          <w:rFonts w:cs="Times New Roman"/>
          <w:sz w:val="20"/>
          <w:szCs w:val="20"/>
        </w:rPr>
        <w:t>teamleader</w:t>
      </w:r>
      <w:r w:rsidR="00756A3E" w:rsidRPr="00756A3E">
        <w:rPr>
          <w:rFonts w:cs="Times New Roman"/>
          <w:sz w:val="20"/>
          <w:szCs w:val="20"/>
        </w:rPr>
        <w:t xml:space="preserve"> Marketing and Communication for </w:t>
      </w:r>
      <w:r w:rsidR="00756A3E" w:rsidRPr="00756A3E">
        <w:rPr>
          <w:rFonts w:cs="Times New Roman"/>
          <w:i/>
          <w:iCs/>
          <w:sz w:val="20"/>
          <w:szCs w:val="20"/>
        </w:rPr>
        <w:t>AgroCares</w:t>
      </w:r>
      <w:r w:rsidR="003D5E92">
        <w:rPr>
          <w:rFonts w:cs="Times New Roman"/>
          <w:sz w:val="20"/>
          <w:szCs w:val="20"/>
        </w:rPr>
        <w:t>. As an organis</w:t>
      </w:r>
      <w:r w:rsidR="00756A3E" w:rsidRPr="00756A3E">
        <w:rPr>
          <w:rFonts w:cs="Times New Roman"/>
          <w:sz w:val="20"/>
          <w:szCs w:val="20"/>
        </w:rPr>
        <w:t xml:space="preserve">ation </w:t>
      </w:r>
      <w:r w:rsidR="00756A3E" w:rsidRPr="00756A3E">
        <w:rPr>
          <w:rFonts w:cs="Times New Roman"/>
          <w:i/>
          <w:iCs/>
          <w:sz w:val="20"/>
          <w:szCs w:val="20"/>
        </w:rPr>
        <w:t>AgroCares</w:t>
      </w:r>
      <w:r w:rsidR="00756A3E" w:rsidRPr="00756A3E">
        <w:rPr>
          <w:rFonts w:cs="Times New Roman"/>
          <w:sz w:val="20"/>
          <w:szCs w:val="20"/>
        </w:rPr>
        <w:t xml:space="preserve"> is primarily concerned with providing information tha</w:t>
      </w:r>
      <w:r w:rsidR="007678EF">
        <w:rPr>
          <w:rFonts w:cs="Times New Roman"/>
          <w:sz w:val="20"/>
          <w:szCs w:val="20"/>
        </w:rPr>
        <w:t xml:space="preserve">t can support food production. </w:t>
      </w:r>
      <w:r w:rsidR="00756A3E" w:rsidRPr="00756A3E">
        <w:rPr>
          <w:rFonts w:cs="Times New Roman"/>
          <w:sz w:val="20"/>
          <w:szCs w:val="20"/>
        </w:rPr>
        <w:t xml:space="preserve">This information is based on research carried out by its predecessors </w:t>
      </w:r>
      <w:r w:rsidR="00756A3E" w:rsidRPr="00756A3E">
        <w:rPr>
          <w:rFonts w:cs="Times New Roman"/>
          <w:i/>
          <w:iCs/>
          <w:sz w:val="20"/>
          <w:szCs w:val="20"/>
        </w:rPr>
        <w:t>AgroExpertus</w:t>
      </w:r>
      <w:r w:rsidR="00756A3E" w:rsidRPr="00756A3E">
        <w:rPr>
          <w:rFonts w:cs="Times New Roman"/>
          <w:sz w:val="20"/>
          <w:szCs w:val="20"/>
        </w:rPr>
        <w:t xml:space="preserve"> </w:t>
      </w:r>
      <w:r w:rsidR="007678EF" w:rsidRPr="00756A3E">
        <w:rPr>
          <w:rFonts w:cs="Times New Roman"/>
          <w:sz w:val="20"/>
          <w:szCs w:val="20"/>
        </w:rPr>
        <w:t xml:space="preserve">and </w:t>
      </w:r>
      <w:r w:rsidR="007678EF" w:rsidRPr="00C36C1D">
        <w:rPr>
          <w:rFonts w:cs="Times New Roman"/>
          <w:i/>
          <w:iCs/>
          <w:sz w:val="20"/>
          <w:szCs w:val="20"/>
        </w:rPr>
        <w:t>EuroFinsAgro</w:t>
      </w:r>
      <w:r w:rsidR="00756A3E" w:rsidRPr="00756A3E">
        <w:rPr>
          <w:rFonts w:cs="Times New Roman"/>
          <w:i/>
          <w:iCs/>
          <w:sz w:val="20"/>
          <w:szCs w:val="20"/>
        </w:rPr>
        <w:t xml:space="preserve"> </w:t>
      </w:r>
      <w:r w:rsidR="00756A3E" w:rsidRPr="00756A3E">
        <w:rPr>
          <w:rFonts w:cs="Times New Roman"/>
          <w:sz w:val="20"/>
          <w:szCs w:val="20"/>
        </w:rPr>
        <w:t xml:space="preserve">as well as its own experience. </w:t>
      </w:r>
    </w:p>
    <w:p w14:paraId="08D0354C" w14:textId="70F0ED59" w:rsidR="00756A3E" w:rsidRPr="00756A3E" w:rsidRDefault="00756A3E" w:rsidP="00756A3E">
      <w:pPr>
        <w:spacing w:line="276" w:lineRule="auto"/>
        <w:rPr>
          <w:rFonts w:cs="Times New Roman"/>
          <w:sz w:val="20"/>
          <w:szCs w:val="20"/>
        </w:rPr>
      </w:pPr>
      <w:r w:rsidRPr="00756A3E">
        <w:rPr>
          <w:rFonts w:cs="Times New Roman"/>
          <w:sz w:val="20"/>
          <w:szCs w:val="20"/>
        </w:rPr>
        <w:t xml:space="preserve">There is an urgent need to increase access to food given the rapid increase in world population. Climate change is also having a serious and negative impact on food production and farmers face changing soil and water conditions on their land. The materials developed by </w:t>
      </w:r>
      <w:r w:rsidR="003D5E92">
        <w:rPr>
          <w:rFonts w:cs="Times New Roman"/>
          <w:i/>
          <w:iCs/>
          <w:sz w:val="20"/>
          <w:szCs w:val="20"/>
        </w:rPr>
        <w:t>Agro</w:t>
      </w:r>
      <w:r w:rsidR="007678EF" w:rsidRPr="00756A3E">
        <w:rPr>
          <w:rFonts w:cs="Times New Roman"/>
          <w:i/>
          <w:iCs/>
          <w:sz w:val="20"/>
          <w:szCs w:val="20"/>
        </w:rPr>
        <w:t>Cares</w:t>
      </w:r>
      <w:r w:rsidRPr="00756A3E">
        <w:rPr>
          <w:rFonts w:cs="Times New Roman"/>
          <w:i/>
          <w:iCs/>
          <w:sz w:val="20"/>
          <w:szCs w:val="20"/>
        </w:rPr>
        <w:t xml:space="preserve">, </w:t>
      </w:r>
      <w:r w:rsidR="005341E9">
        <w:rPr>
          <w:rFonts w:cs="Times New Roman"/>
          <w:sz w:val="20"/>
          <w:szCs w:val="20"/>
        </w:rPr>
        <w:t>Angelique explains, enable</w:t>
      </w:r>
      <w:r w:rsidRPr="00756A3E">
        <w:rPr>
          <w:rFonts w:cs="Times New Roman"/>
          <w:sz w:val="20"/>
          <w:szCs w:val="20"/>
        </w:rPr>
        <w:t xml:space="preserve"> farmers, farm communities and extensionists to measure key soil and plant health parameters and if problems are identified they can take immediate and appropriate action.  </w:t>
      </w:r>
    </w:p>
    <w:p w14:paraId="36996845" w14:textId="77777777" w:rsidR="00756A3E" w:rsidRPr="00756A3E" w:rsidRDefault="00756A3E" w:rsidP="00756A3E">
      <w:pPr>
        <w:spacing w:line="276" w:lineRule="auto"/>
        <w:rPr>
          <w:rFonts w:cs="Times New Roman"/>
          <w:sz w:val="20"/>
          <w:szCs w:val="20"/>
        </w:rPr>
      </w:pPr>
      <w:r w:rsidRPr="00756A3E">
        <w:rPr>
          <w:rFonts w:cs="Times New Roman"/>
          <w:sz w:val="20"/>
          <w:szCs w:val="20"/>
        </w:rPr>
        <w:t>Angelique completed her study in communication in Utrecht in 1990 where special emphasis was given to the economic, political and social aspects of communication processes. Subsequently she worked in the inform</w:t>
      </w:r>
      <w:r w:rsidR="003D5E92">
        <w:rPr>
          <w:rFonts w:cs="Times New Roman"/>
          <w:sz w:val="20"/>
          <w:szCs w:val="20"/>
        </w:rPr>
        <w:t>ation sectors of several organis</w:t>
      </w:r>
      <w:r w:rsidRPr="00756A3E">
        <w:rPr>
          <w:rFonts w:cs="Times New Roman"/>
          <w:sz w:val="20"/>
          <w:szCs w:val="20"/>
        </w:rPr>
        <w:t xml:space="preserve">ations where she often had to deal with the complicated process of making the implications of often sensitive issues accessible to those looking for information. While working as senior press officer at the Ministry of LNV (Agriculture, Nature and Food Quality), for example, she was responsible for keeping the press and media informed when swine fever and BSE (mad cow disease) broke out. Technical and potentially socially disturbing events.  Equally challenging was providing journalists with information when foot and mouth disease was rampant in the Netherlands. </w:t>
      </w:r>
    </w:p>
    <w:p w14:paraId="3641F9BB" w14:textId="77777777" w:rsidR="00756A3E" w:rsidRPr="00756A3E" w:rsidRDefault="00756A3E" w:rsidP="00756A3E">
      <w:pPr>
        <w:spacing w:line="276" w:lineRule="auto"/>
        <w:rPr>
          <w:rFonts w:cs="Times New Roman"/>
          <w:sz w:val="20"/>
          <w:szCs w:val="20"/>
        </w:rPr>
      </w:pPr>
      <w:r w:rsidRPr="00756A3E">
        <w:rPr>
          <w:rFonts w:cs="Times New Roman"/>
          <w:sz w:val="20"/>
          <w:szCs w:val="20"/>
        </w:rPr>
        <w:t xml:space="preserve">Angelique’s work as senior press officer for </w:t>
      </w:r>
      <w:r w:rsidRPr="00756A3E">
        <w:rPr>
          <w:rFonts w:cs="Times New Roman"/>
          <w:i/>
          <w:iCs/>
          <w:sz w:val="20"/>
          <w:szCs w:val="20"/>
        </w:rPr>
        <w:t>Sta</w:t>
      </w:r>
      <w:r w:rsidR="007678EF">
        <w:rPr>
          <w:rFonts w:cs="Times New Roman"/>
          <w:i/>
          <w:iCs/>
          <w:sz w:val="20"/>
          <w:szCs w:val="20"/>
        </w:rPr>
        <w:t>a</w:t>
      </w:r>
      <w:r w:rsidRPr="00756A3E">
        <w:rPr>
          <w:rFonts w:cs="Times New Roman"/>
          <w:i/>
          <w:iCs/>
          <w:sz w:val="20"/>
          <w:szCs w:val="20"/>
        </w:rPr>
        <w:t>tsbosbeheer</w:t>
      </w:r>
      <w:r w:rsidRPr="00756A3E">
        <w:rPr>
          <w:rFonts w:cs="Times New Roman"/>
          <w:sz w:val="20"/>
          <w:szCs w:val="20"/>
        </w:rPr>
        <w:t xml:space="preserve"> provides an example of how difficult it could sometimes be to satisfy those</w:t>
      </w:r>
      <w:r w:rsidR="003D5E92">
        <w:rPr>
          <w:rFonts w:cs="Times New Roman"/>
          <w:sz w:val="20"/>
          <w:szCs w:val="20"/>
        </w:rPr>
        <w:t xml:space="preserve"> wanting to know what an organis</w:t>
      </w:r>
      <w:r w:rsidRPr="00756A3E">
        <w:rPr>
          <w:rFonts w:cs="Times New Roman"/>
          <w:sz w:val="20"/>
          <w:szCs w:val="20"/>
        </w:rPr>
        <w:t xml:space="preserve">ation was doing. Maintaining forested areas and preserving biodiversity is </w:t>
      </w:r>
      <w:r w:rsidRPr="00756A3E">
        <w:rPr>
          <w:rFonts w:cs="Times New Roman"/>
          <w:i/>
          <w:iCs/>
          <w:sz w:val="20"/>
          <w:szCs w:val="20"/>
        </w:rPr>
        <w:t>St</w:t>
      </w:r>
      <w:r w:rsidR="007678EF">
        <w:rPr>
          <w:rFonts w:cs="Times New Roman"/>
          <w:i/>
          <w:iCs/>
          <w:sz w:val="20"/>
          <w:szCs w:val="20"/>
        </w:rPr>
        <w:t>a</w:t>
      </w:r>
      <w:r w:rsidRPr="00756A3E">
        <w:rPr>
          <w:rFonts w:cs="Times New Roman"/>
          <w:i/>
          <w:iCs/>
          <w:sz w:val="20"/>
          <w:szCs w:val="20"/>
        </w:rPr>
        <w:t xml:space="preserve">atsbosbeheer’s </w:t>
      </w:r>
      <w:r w:rsidRPr="00756A3E">
        <w:rPr>
          <w:rFonts w:cs="Times New Roman"/>
          <w:sz w:val="20"/>
          <w:szCs w:val="20"/>
        </w:rPr>
        <w:t>main concern but sometimes it involve</w:t>
      </w:r>
      <w:r w:rsidR="003D5E92">
        <w:rPr>
          <w:rFonts w:cs="Times New Roman"/>
          <w:sz w:val="20"/>
          <w:szCs w:val="20"/>
        </w:rPr>
        <w:t xml:space="preserve">s cutting back woodland areas. </w:t>
      </w:r>
      <w:r w:rsidRPr="00756A3E">
        <w:rPr>
          <w:rFonts w:cs="Times New Roman"/>
          <w:sz w:val="20"/>
          <w:szCs w:val="20"/>
        </w:rPr>
        <w:t xml:space="preserve">This “deforestation” can lead to emotional criticism and then providing rational explanations to press and local people can be very difficult Angelique says with a sigh. </w:t>
      </w:r>
    </w:p>
    <w:p w14:paraId="1C164C88" w14:textId="77777777" w:rsidR="00756A3E" w:rsidRPr="00756A3E" w:rsidRDefault="00756A3E" w:rsidP="00756A3E">
      <w:pPr>
        <w:spacing w:line="276" w:lineRule="auto"/>
        <w:rPr>
          <w:rFonts w:cs="Times New Roman"/>
          <w:sz w:val="20"/>
          <w:szCs w:val="20"/>
        </w:rPr>
      </w:pPr>
      <w:r w:rsidRPr="00756A3E">
        <w:rPr>
          <w:rFonts w:cs="Times New Roman"/>
          <w:sz w:val="20"/>
          <w:szCs w:val="20"/>
        </w:rPr>
        <w:t xml:space="preserve">For some time she worked in Singapore teaching English at a local high school. When she returned to the Netherlands she decided to settle in Wageningen attracted by its international environment and the beauty and diversity of the natural surroundings. It was in Wageningen that she came into contact with the </w:t>
      </w:r>
      <w:r w:rsidRPr="00756A3E">
        <w:rPr>
          <w:rFonts w:cs="Times New Roman"/>
          <w:i/>
          <w:iCs/>
          <w:sz w:val="20"/>
          <w:szCs w:val="20"/>
        </w:rPr>
        <w:t>SoilCares Foundation</w:t>
      </w:r>
      <w:r w:rsidRPr="00756A3E">
        <w:rPr>
          <w:rFonts w:cs="Times New Roman"/>
          <w:sz w:val="20"/>
          <w:szCs w:val="20"/>
        </w:rPr>
        <w:t xml:space="preserve">, which had a base in Kenya and was closely associated with the </w:t>
      </w:r>
      <w:r w:rsidRPr="00756A3E">
        <w:rPr>
          <w:rFonts w:cs="Times New Roman"/>
          <w:i/>
          <w:iCs/>
          <w:sz w:val="20"/>
          <w:szCs w:val="20"/>
        </w:rPr>
        <w:t>Dutch Sprout</w:t>
      </w:r>
      <w:r w:rsidR="009D3E4E">
        <w:rPr>
          <w:rFonts w:cs="Times New Roman"/>
          <w:i/>
          <w:iCs/>
          <w:sz w:val="20"/>
          <w:szCs w:val="20"/>
        </w:rPr>
        <w:t>s</w:t>
      </w:r>
      <w:r w:rsidRPr="00756A3E">
        <w:rPr>
          <w:rFonts w:cs="Times New Roman"/>
          <w:i/>
          <w:iCs/>
          <w:sz w:val="20"/>
          <w:szCs w:val="20"/>
        </w:rPr>
        <w:t xml:space="preserve"> </w:t>
      </w:r>
      <w:r w:rsidR="003D5E92">
        <w:rPr>
          <w:rFonts w:cs="Times New Roman"/>
          <w:sz w:val="20"/>
          <w:szCs w:val="20"/>
        </w:rPr>
        <w:t>soil specialist organis</w:t>
      </w:r>
      <w:r w:rsidRPr="00756A3E">
        <w:rPr>
          <w:rFonts w:cs="Times New Roman"/>
          <w:sz w:val="20"/>
          <w:szCs w:val="20"/>
        </w:rPr>
        <w:t xml:space="preserve">ation. </w:t>
      </w:r>
    </w:p>
    <w:p w14:paraId="0B7E1497" w14:textId="558AD1CA" w:rsidR="0029218D" w:rsidRPr="00756A3E" w:rsidRDefault="00756A3E" w:rsidP="00756A3E">
      <w:pPr>
        <w:spacing w:line="276" w:lineRule="auto"/>
        <w:rPr>
          <w:rFonts w:cs="Times New Roman"/>
          <w:sz w:val="20"/>
          <w:szCs w:val="20"/>
        </w:rPr>
      </w:pPr>
      <w:r w:rsidRPr="00756A3E">
        <w:rPr>
          <w:rFonts w:cs="Times New Roman"/>
          <w:sz w:val="20"/>
          <w:szCs w:val="20"/>
        </w:rPr>
        <w:t xml:space="preserve">For </w:t>
      </w:r>
      <w:r w:rsidR="009D3E4E">
        <w:rPr>
          <w:rFonts w:cs="Times New Roman"/>
          <w:sz w:val="20"/>
          <w:szCs w:val="20"/>
        </w:rPr>
        <w:t xml:space="preserve">four years Angelique worked for </w:t>
      </w:r>
      <w:r w:rsidRPr="00756A3E">
        <w:rPr>
          <w:rFonts w:cs="Times New Roman"/>
          <w:i/>
          <w:iCs/>
          <w:sz w:val="20"/>
          <w:szCs w:val="20"/>
        </w:rPr>
        <w:t>Dutch Sprout</w:t>
      </w:r>
      <w:r w:rsidR="009D3E4E">
        <w:rPr>
          <w:rFonts w:cs="Times New Roman"/>
          <w:i/>
          <w:iCs/>
          <w:sz w:val="20"/>
          <w:szCs w:val="20"/>
        </w:rPr>
        <w:t>s</w:t>
      </w:r>
      <w:r w:rsidRPr="00756A3E">
        <w:rPr>
          <w:rFonts w:cs="Times New Roman"/>
          <w:i/>
          <w:iCs/>
          <w:sz w:val="20"/>
          <w:szCs w:val="20"/>
        </w:rPr>
        <w:t xml:space="preserve"> </w:t>
      </w:r>
      <w:r w:rsidRPr="00756A3E">
        <w:rPr>
          <w:rFonts w:cs="Times New Roman"/>
          <w:sz w:val="20"/>
          <w:szCs w:val="20"/>
        </w:rPr>
        <w:t xml:space="preserve">following </w:t>
      </w:r>
      <w:r w:rsidRPr="00F12461">
        <w:rPr>
          <w:rFonts w:cs="Times New Roman"/>
          <w:sz w:val="20"/>
          <w:szCs w:val="20"/>
        </w:rPr>
        <w:t>the way it set about</w:t>
      </w:r>
      <w:r w:rsidR="009D3E4E">
        <w:rPr>
          <w:rFonts w:cs="Times New Roman"/>
          <w:sz w:val="20"/>
          <w:szCs w:val="20"/>
        </w:rPr>
        <w:t xml:space="preserve"> </w:t>
      </w:r>
      <w:r w:rsidRPr="00756A3E">
        <w:rPr>
          <w:rFonts w:cs="Times New Roman"/>
          <w:sz w:val="20"/>
          <w:szCs w:val="20"/>
        </w:rPr>
        <w:t xml:space="preserve">developing tools and processes to strengthen the capacity of farmers – especially those in the South - and help them identify the composition of their soil. Currently she is responsible for marketing and communication at </w:t>
      </w:r>
      <w:r w:rsidRPr="00756A3E">
        <w:rPr>
          <w:rFonts w:cs="Times New Roman"/>
          <w:i/>
          <w:iCs/>
          <w:sz w:val="20"/>
          <w:szCs w:val="20"/>
        </w:rPr>
        <w:t>AgroCares,</w:t>
      </w:r>
      <w:r w:rsidRPr="00756A3E">
        <w:rPr>
          <w:rFonts w:cs="Times New Roman"/>
          <w:sz w:val="20"/>
          <w:szCs w:val="20"/>
        </w:rPr>
        <w:t xml:space="preserve"> a Dutch AgroTech company based in Wageningen and closely associated with </w:t>
      </w:r>
      <w:r w:rsidRPr="00756A3E">
        <w:rPr>
          <w:rFonts w:cs="Times New Roman"/>
          <w:i/>
          <w:iCs/>
          <w:sz w:val="20"/>
          <w:szCs w:val="20"/>
        </w:rPr>
        <w:t xml:space="preserve">SoilCares. </w:t>
      </w:r>
      <w:r w:rsidRPr="00756A3E">
        <w:rPr>
          <w:rFonts w:cs="Times New Roman"/>
          <w:sz w:val="20"/>
          <w:szCs w:val="20"/>
        </w:rPr>
        <w:t xml:space="preserve">Providing information on the </w:t>
      </w:r>
      <w:r w:rsidRPr="00CC079E">
        <w:rPr>
          <w:rFonts w:cs="Times New Roman"/>
          <w:i/>
          <w:iCs/>
          <w:sz w:val="20"/>
          <w:szCs w:val="20"/>
        </w:rPr>
        <w:t xml:space="preserve">data-based precision </w:t>
      </w:r>
      <w:r w:rsidR="009D3E4E" w:rsidRPr="00CC079E">
        <w:rPr>
          <w:rFonts w:cs="Times New Roman"/>
          <w:i/>
          <w:iCs/>
          <w:sz w:val="20"/>
          <w:szCs w:val="20"/>
        </w:rPr>
        <w:t>farming tools</w:t>
      </w:r>
      <w:r w:rsidR="009D3E4E">
        <w:rPr>
          <w:rFonts w:cs="Times New Roman"/>
          <w:sz w:val="20"/>
          <w:szCs w:val="20"/>
        </w:rPr>
        <w:t xml:space="preserve"> that these organis</w:t>
      </w:r>
      <w:r w:rsidRPr="00756A3E">
        <w:rPr>
          <w:rFonts w:cs="Times New Roman"/>
          <w:sz w:val="20"/>
          <w:szCs w:val="20"/>
        </w:rPr>
        <w:t>ations have developed to give farmers on the s</w:t>
      </w:r>
      <w:r w:rsidR="009D3E4E">
        <w:rPr>
          <w:rFonts w:cs="Times New Roman"/>
          <w:sz w:val="20"/>
          <w:szCs w:val="20"/>
        </w:rPr>
        <w:t>pot, fast, reliable and customis</w:t>
      </w:r>
      <w:r w:rsidRPr="00756A3E">
        <w:rPr>
          <w:rFonts w:cs="Times New Roman"/>
          <w:sz w:val="20"/>
          <w:szCs w:val="20"/>
        </w:rPr>
        <w:t xml:space="preserve">ed data on the nutrients composition of their soil is an important part of her work. She is also well aware of the way these tools help farmers avoid the cost and time involved in sending soil samples for conventional laboratory analysis. </w:t>
      </w:r>
    </w:p>
    <w:p w14:paraId="719B13F5" w14:textId="6F83D540" w:rsidR="00EE4D64" w:rsidRDefault="001F608C" w:rsidP="00EE4D64">
      <w:pPr>
        <w:spacing w:after="0" w:line="276" w:lineRule="auto"/>
        <w:contextualSpacing/>
        <w:rPr>
          <w:rFonts w:cs="Times New Roman"/>
          <w:sz w:val="20"/>
          <w:szCs w:val="20"/>
        </w:rPr>
      </w:pPr>
      <w:r w:rsidRPr="00756A3E">
        <w:rPr>
          <w:rFonts w:cs="Helvetica"/>
          <w:noProof/>
          <w:color w:val="474643"/>
          <w:sz w:val="20"/>
          <w:szCs w:val="20"/>
          <w:lang w:eastAsia="en-GB"/>
        </w:rPr>
        <w:lastRenderedPageBreak/>
        <w:drawing>
          <wp:anchor distT="0" distB="0" distL="114300" distR="114300" simplePos="0" relativeHeight="251659264" behindDoc="0" locked="0" layoutInCell="1" allowOverlap="1" wp14:anchorId="3D4EFD73" wp14:editId="2B5CD461">
            <wp:simplePos x="0" y="0"/>
            <wp:positionH relativeFrom="margin">
              <wp:align>left</wp:align>
            </wp:positionH>
            <wp:positionV relativeFrom="paragraph">
              <wp:posOffset>78105</wp:posOffset>
            </wp:positionV>
            <wp:extent cx="2306320" cy="17653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32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A3E" w:rsidRPr="00756A3E">
        <w:rPr>
          <w:rFonts w:cs="Times New Roman"/>
          <w:sz w:val="20"/>
          <w:szCs w:val="20"/>
        </w:rPr>
        <w:t xml:space="preserve">The innovative sensor technology involved in the tools developed by </w:t>
      </w:r>
      <w:r w:rsidR="00756A3E" w:rsidRPr="00756A3E">
        <w:rPr>
          <w:rFonts w:cs="Times New Roman"/>
          <w:i/>
          <w:iCs/>
          <w:sz w:val="20"/>
          <w:szCs w:val="20"/>
        </w:rPr>
        <w:t>AgroCare</w:t>
      </w:r>
      <w:r w:rsidR="00F12461">
        <w:rPr>
          <w:rFonts w:cs="Times New Roman"/>
          <w:i/>
          <w:iCs/>
          <w:sz w:val="20"/>
          <w:szCs w:val="20"/>
        </w:rPr>
        <w:t>s</w:t>
      </w:r>
      <w:r w:rsidR="00756A3E" w:rsidRPr="00756A3E">
        <w:rPr>
          <w:rFonts w:cs="Times New Roman"/>
          <w:sz w:val="20"/>
          <w:szCs w:val="20"/>
        </w:rPr>
        <w:t xml:space="preserve"> combined with data collection and the conversion of analytical data and sensor data into field and client specific recommendations, Angelique explains, enable</w:t>
      </w:r>
      <w:r>
        <w:rPr>
          <w:rFonts w:cs="Times New Roman"/>
          <w:sz w:val="20"/>
          <w:szCs w:val="20"/>
        </w:rPr>
        <w:t>s</w:t>
      </w:r>
      <w:r w:rsidR="00756A3E" w:rsidRPr="00756A3E">
        <w:rPr>
          <w:rFonts w:cs="Times New Roman"/>
          <w:sz w:val="20"/>
          <w:szCs w:val="20"/>
        </w:rPr>
        <w:t xml:space="preserve"> farmers and extensionists to scan and immediately identify the amounts of nitrogen, phosphorus and potassium in the soil – nutrients that are required by crops in large amounts. </w:t>
      </w:r>
      <w:r w:rsidR="00756A3E" w:rsidRPr="00756A3E">
        <w:rPr>
          <w:rFonts w:cs="Times New Roman"/>
          <w:i/>
          <w:iCs/>
          <w:sz w:val="20"/>
          <w:szCs w:val="20"/>
        </w:rPr>
        <w:t>AgroCares</w:t>
      </w:r>
      <w:r w:rsidR="00756A3E" w:rsidRPr="00756A3E">
        <w:rPr>
          <w:rFonts w:cs="Times New Roman"/>
          <w:sz w:val="20"/>
          <w:szCs w:val="20"/>
        </w:rPr>
        <w:t xml:space="preserve"> subsidiary </w:t>
      </w:r>
      <w:r w:rsidR="00756A3E" w:rsidRPr="00756A3E">
        <w:rPr>
          <w:rFonts w:cs="Times New Roman"/>
          <w:i/>
          <w:iCs/>
          <w:sz w:val="20"/>
          <w:szCs w:val="20"/>
        </w:rPr>
        <w:t>SoilCares</w:t>
      </w:r>
      <w:r w:rsidR="009D3E4E">
        <w:rPr>
          <w:rFonts w:cs="Times New Roman"/>
          <w:sz w:val="20"/>
          <w:szCs w:val="20"/>
        </w:rPr>
        <w:t xml:space="preserve"> developed the </w:t>
      </w:r>
      <w:r w:rsidR="009D3E4E" w:rsidRPr="001F608C">
        <w:rPr>
          <w:rFonts w:cs="Times New Roman"/>
          <w:b/>
          <w:bCs/>
          <w:sz w:val="20"/>
          <w:szCs w:val="20"/>
        </w:rPr>
        <w:t>Lab-in-</w:t>
      </w:r>
      <w:r w:rsidR="00756A3E" w:rsidRPr="001F608C">
        <w:rPr>
          <w:rFonts w:cs="Times New Roman"/>
          <w:b/>
          <w:bCs/>
          <w:sz w:val="20"/>
          <w:szCs w:val="20"/>
        </w:rPr>
        <w:t>a-Box</w:t>
      </w:r>
      <w:r w:rsidR="00756A3E" w:rsidRPr="00756A3E">
        <w:rPr>
          <w:rFonts w:cs="Times New Roman"/>
          <w:sz w:val="20"/>
          <w:szCs w:val="20"/>
        </w:rPr>
        <w:t>, a comp</w:t>
      </w:r>
      <w:r w:rsidR="005341E9">
        <w:rPr>
          <w:rFonts w:cs="Times New Roman"/>
          <w:sz w:val="20"/>
          <w:szCs w:val="20"/>
        </w:rPr>
        <w:t>act modern laboratory to enable</w:t>
      </w:r>
      <w:r w:rsidR="00756A3E" w:rsidRPr="00756A3E">
        <w:rPr>
          <w:rFonts w:cs="Times New Roman"/>
          <w:sz w:val="20"/>
          <w:szCs w:val="20"/>
        </w:rPr>
        <w:t xml:space="preserve"> soil analysis on site.</w:t>
      </w:r>
    </w:p>
    <w:p w14:paraId="1B6BCA5D" w14:textId="51A68F92" w:rsidR="00756A3E" w:rsidRPr="0029218D" w:rsidRDefault="001F608C" w:rsidP="00EE4D64">
      <w:pPr>
        <w:spacing w:after="0" w:line="276" w:lineRule="auto"/>
        <w:contextualSpacing/>
        <w:rPr>
          <w:rFonts w:cs="Times New Roman"/>
          <w:i/>
          <w:iCs/>
          <w:sz w:val="18"/>
          <w:szCs w:val="18"/>
        </w:rPr>
      </w:pPr>
      <w:r w:rsidRPr="0029218D">
        <w:rPr>
          <w:rFonts w:cs="Times New Roman"/>
          <w:i/>
          <w:iCs/>
          <w:sz w:val="18"/>
          <w:szCs w:val="18"/>
        </w:rPr>
        <w:t>Lab-in-a-Box</w:t>
      </w:r>
    </w:p>
    <w:p w14:paraId="439CED23" w14:textId="77777777" w:rsidR="00875404" w:rsidRDefault="00875404" w:rsidP="0029218D">
      <w:pPr>
        <w:rPr>
          <w:rFonts w:cs="Helvetica"/>
          <w:color w:val="474643"/>
          <w:sz w:val="20"/>
          <w:szCs w:val="20"/>
        </w:rPr>
      </w:pPr>
    </w:p>
    <w:p w14:paraId="125EEED1" w14:textId="77777777" w:rsidR="00946B88" w:rsidRDefault="00946B88" w:rsidP="0029218D">
      <w:pPr>
        <w:rPr>
          <w:rFonts w:cs="Times New Roman"/>
          <w:sz w:val="20"/>
          <w:szCs w:val="20"/>
        </w:rPr>
      </w:pPr>
    </w:p>
    <w:p w14:paraId="5EE2045D" w14:textId="51E67D3A" w:rsidR="0029218D" w:rsidRPr="00756A3E" w:rsidRDefault="0029218D" w:rsidP="0029218D">
      <w:pPr>
        <w:rPr>
          <w:rFonts w:cs="Times New Roman"/>
          <w:sz w:val="20"/>
          <w:szCs w:val="20"/>
        </w:rPr>
      </w:pPr>
      <w:r w:rsidRPr="00756A3E">
        <w:rPr>
          <w:rFonts w:cs="Times New Roman"/>
          <w:sz w:val="20"/>
          <w:szCs w:val="20"/>
        </w:rPr>
        <w:t xml:space="preserve">The </w:t>
      </w:r>
      <w:r w:rsidRPr="0029218D">
        <w:rPr>
          <w:rFonts w:cs="Times New Roman"/>
          <w:b/>
          <w:bCs/>
          <w:sz w:val="20"/>
          <w:szCs w:val="20"/>
        </w:rPr>
        <w:t>Scanner</w:t>
      </w:r>
      <w:r w:rsidRPr="00756A3E">
        <w:rPr>
          <w:rFonts w:cs="Times New Roman"/>
          <w:sz w:val="20"/>
          <w:szCs w:val="20"/>
        </w:rPr>
        <w:t xml:space="preserve"> may look very simple from the outside but the technology inside is very sophisticated and ground-breaking</w:t>
      </w:r>
      <w:r>
        <w:rPr>
          <w:rFonts w:cs="Times New Roman"/>
          <w:sz w:val="20"/>
          <w:szCs w:val="20"/>
        </w:rPr>
        <w:t xml:space="preserve">. </w:t>
      </w:r>
      <w:r w:rsidRPr="00756A3E">
        <w:rPr>
          <w:rFonts w:cs="Times New Roman"/>
          <w:sz w:val="20"/>
          <w:szCs w:val="20"/>
        </w:rPr>
        <w:t xml:space="preserve">In particular how the scans from the Scanner are compared </w:t>
      </w:r>
      <w:r>
        <w:rPr>
          <w:rFonts w:cs="Times New Roman"/>
          <w:sz w:val="20"/>
          <w:szCs w:val="20"/>
        </w:rPr>
        <w:t xml:space="preserve">with the data in the cloud and </w:t>
      </w:r>
      <w:r w:rsidRPr="00756A3E">
        <w:rPr>
          <w:rFonts w:cs="Times New Roman"/>
          <w:sz w:val="20"/>
          <w:szCs w:val="20"/>
        </w:rPr>
        <w:t>how recommendations are given via the smartphone. </w:t>
      </w:r>
    </w:p>
    <w:p w14:paraId="6AD41F7D" w14:textId="77777777" w:rsidR="00875404" w:rsidRDefault="0029218D" w:rsidP="00875404">
      <w:pPr>
        <w:spacing w:line="276" w:lineRule="auto"/>
        <w:rPr>
          <w:rFonts w:cs="Times New Roman"/>
          <w:sz w:val="20"/>
          <w:szCs w:val="20"/>
        </w:rPr>
      </w:pPr>
      <w:r w:rsidRPr="00756A3E">
        <w:rPr>
          <w:rFonts w:cs="Helvetica"/>
          <w:noProof/>
          <w:color w:val="474643"/>
          <w:sz w:val="20"/>
          <w:szCs w:val="20"/>
          <w:lang w:eastAsia="en-GB"/>
        </w:rPr>
        <w:drawing>
          <wp:inline distT="0" distB="0" distL="0" distR="0" wp14:anchorId="5A096FBE" wp14:editId="027D7839">
            <wp:extent cx="2588286" cy="1854200"/>
            <wp:effectExtent l="0" t="0" r="0" b="0"/>
            <wp:docPr id="4" name="Picture 4" descr="Scanner-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Scanner-s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122" cy="1917124"/>
                    </a:xfrm>
                    <a:prstGeom prst="rect">
                      <a:avLst/>
                    </a:prstGeom>
                    <a:noFill/>
                    <a:ln>
                      <a:noFill/>
                    </a:ln>
                  </pic:spPr>
                </pic:pic>
              </a:graphicData>
            </a:graphic>
          </wp:inline>
        </w:drawing>
      </w:r>
      <w:r w:rsidRPr="00756A3E">
        <w:rPr>
          <w:rFonts w:cs="Arial"/>
          <w:noProof/>
          <w:color w:val="111111"/>
          <w:sz w:val="20"/>
          <w:szCs w:val="20"/>
          <w:lang w:eastAsia="en-GB"/>
        </w:rPr>
        <w:drawing>
          <wp:inline distT="0" distB="0" distL="0" distR="0" wp14:anchorId="1FB3864D" wp14:editId="44C6443D">
            <wp:extent cx="2667615" cy="1868170"/>
            <wp:effectExtent l="0" t="0" r="0" b="0"/>
            <wp:docPr id="3" name="Picture 3" descr="Dutch Broadcaster NOS Reports On AgroCares’ Subsidiary SoilC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utch Broadcaster NOS Reports On AgroCares’ Subsidiary SoilCa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628" cy="1911599"/>
                    </a:xfrm>
                    <a:prstGeom prst="rect">
                      <a:avLst/>
                    </a:prstGeom>
                    <a:noFill/>
                    <a:ln>
                      <a:noFill/>
                    </a:ln>
                  </pic:spPr>
                </pic:pic>
              </a:graphicData>
            </a:graphic>
          </wp:inline>
        </w:drawing>
      </w:r>
    </w:p>
    <w:p w14:paraId="6431EE1B" w14:textId="36D6D5C8" w:rsidR="00756A3E" w:rsidRPr="00875404" w:rsidRDefault="00756A3E" w:rsidP="00875404">
      <w:pPr>
        <w:spacing w:line="276" w:lineRule="auto"/>
        <w:rPr>
          <w:rFonts w:cs="Times New Roman"/>
          <w:sz w:val="20"/>
          <w:szCs w:val="20"/>
        </w:rPr>
      </w:pPr>
      <w:r w:rsidRPr="0029218D">
        <w:rPr>
          <w:rFonts w:cs="Times New Roman"/>
          <w:i/>
          <w:iCs/>
          <w:sz w:val="18"/>
          <w:szCs w:val="18"/>
        </w:rPr>
        <w:t>The Scanner: instant, on-the-spot monitoring of nutrients in soil, feed and leaf</w:t>
      </w:r>
    </w:p>
    <w:p w14:paraId="731A0C18" w14:textId="77777777" w:rsidR="0029218D" w:rsidRDefault="00756A3E" w:rsidP="00756A3E">
      <w:pPr>
        <w:spacing w:line="276" w:lineRule="auto"/>
        <w:rPr>
          <w:rFonts w:cs="Times New Roman"/>
          <w:sz w:val="20"/>
          <w:szCs w:val="20"/>
        </w:rPr>
      </w:pPr>
      <w:r w:rsidRPr="00756A3E">
        <w:rPr>
          <w:rFonts w:cs="Times New Roman"/>
          <w:sz w:val="20"/>
          <w:szCs w:val="20"/>
        </w:rPr>
        <w:t xml:space="preserve">The Scanner can also be used to identify the nutrient composition in animal feed and plants as well as locating the presence of potentially harmful insects. Using </w:t>
      </w:r>
      <w:r w:rsidRPr="00756A3E">
        <w:rPr>
          <w:rFonts w:cs="Times New Roman"/>
          <w:i/>
          <w:iCs/>
          <w:sz w:val="20"/>
          <w:szCs w:val="20"/>
        </w:rPr>
        <w:t>AgroCares</w:t>
      </w:r>
      <w:r w:rsidRPr="00756A3E">
        <w:rPr>
          <w:rFonts w:cs="Times New Roman"/>
          <w:sz w:val="20"/>
          <w:szCs w:val="20"/>
        </w:rPr>
        <w:t xml:space="preserve"> precision farming technology to monitor soil fertility enables farmers to monitor their crops during growth and helps them contribute to meeting the growing demand for food and biomass without putting soil fertility levels under pressure. In this way soil degradation and </w:t>
      </w:r>
      <w:r w:rsidR="00D37CED">
        <w:rPr>
          <w:rFonts w:cs="Times New Roman"/>
          <w:sz w:val="20"/>
          <w:szCs w:val="20"/>
        </w:rPr>
        <w:t>productivity loss can be minimis</w:t>
      </w:r>
      <w:r w:rsidRPr="00756A3E">
        <w:rPr>
          <w:rFonts w:cs="Times New Roman"/>
          <w:sz w:val="20"/>
          <w:szCs w:val="20"/>
        </w:rPr>
        <w:t>ed because the Scanner can identify poor soil nutrient management practices.</w:t>
      </w:r>
    </w:p>
    <w:p w14:paraId="78509726" w14:textId="6EBC8927" w:rsidR="003D5E92" w:rsidRPr="00946B88" w:rsidRDefault="00756A3E" w:rsidP="00756A3E">
      <w:pPr>
        <w:spacing w:line="276" w:lineRule="auto"/>
        <w:rPr>
          <w:rFonts w:cs="Times New Roman"/>
          <w:i/>
          <w:iCs/>
          <w:sz w:val="18"/>
          <w:szCs w:val="18"/>
        </w:rPr>
      </w:pPr>
      <w:r w:rsidRPr="00756A3E">
        <w:rPr>
          <w:rFonts w:cs="Times New Roman"/>
          <w:sz w:val="20"/>
          <w:szCs w:val="20"/>
        </w:rPr>
        <w:t xml:space="preserve">In this way the </w:t>
      </w:r>
      <w:r w:rsidRPr="00756A3E">
        <w:rPr>
          <w:rFonts w:cs="Times New Roman"/>
          <w:i/>
          <w:iCs/>
          <w:sz w:val="20"/>
          <w:szCs w:val="20"/>
        </w:rPr>
        <w:t>AgroCares</w:t>
      </w:r>
      <w:r w:rsidR="00E8573B">
        <w:rPr>
          <w:rFonts w:cs="Times New Roman"/>
          <w:sz w:val="20"/>
          <w:szCs w:val="20"/>
        </w:rPr>
        <w:t xml:space="preserve"> nutrient S</w:t>
      </w:r>
      <w:r w:rsidRPr="00756A3E">
        <w:rPr>
          <w:rFonts w:cs="Times New Roman"/>
          <w:sz w:val="20"/>
          <w:szCs w:val="20"/>
        </w:rPr>
        <w:t>canner provides farming communities with a simple and direct way to analyse crops, raw materials and soil. It is a tool that is easily hand-held and it can provide nutrient information within ten minutes. Once the leaves, feed or soil</w:t>
      </w:r>
      <w:r w:rsidR="007678EF">
        <w:rPr>
          <w:rFonts w:cs="Times New Roman"/>
          <w:sz w:val="20"/>
          <w:szCs w:val="20"/>
        </w:rPr>
        <w:t xml:space="preserve"> have been scanned the data are </w:t>
      </w:r>
      <w:r w:rsidRPr="00756A3E">
        <w:rPr>
          <w:rFonts w:cs="Times New Roman"/>
          <w:sz w:val="20"/>
          <w:szCs w:val="20"/>
        </w:rPr>
        <w:t>uploaded via an app whi</w:t>
      </w:r>
      <w:r w:rsidR="007678EF">
        <w:rPr>
          <w:rFonts w:cs="Times New Roman"/>
          <w:sz w:val="20"/>
          <w:szCs w:val="20"/>
        </w:rPr>
        <w:t>ch is linked to a data</w:t>
      </w:r>
      <w:r w:rsidRPr="00756A3E">
        <w:rPr>
          <w:rFonts w:cs="Times New Roman"/>
          <w:sz w:val="20"/>
          <w:szCs w:val="20"/>
        </w:rPr>
        <w:t>base that can provide farmers and those working with them with a report on how to counter their agrarian problems. Cattle farmers can also use the Scanner to assess the nutrient quality of animal feed. In this way “precision feeding” makes it possible for them to a</w:t>
      </w:r>
      <w:r w:rsidRPr="00756A3E">
        <w:rPr>
          <w:rFonts w:cs="Times New Roman"/>
          <w:color w:val="474643"/>
          <w:sz w:val="20"/>
          <w:szCs w:val="20"/>
        </w:rPr>
        <w:t xml:space="preserve">nalyse food </w:t>
      </w:r>
      <w:r w:rsidRPr="00756A3E">
        <w:rPr>
          <w:rFonts w:cs="Times New Roman"/>
          <w:sz w:val="20"/>
          <w:szCs w:val="20"/>
        </w:rPr>
        <w:t>raw materials and silages for a large range of nutrients.</w:t>
      </w:r>
    </w:p>
    <w:p w14:paraId="46C39579" w14:textId="388C4A2D" w:rsidR="003D5E92" w:rsidRDefault="00946B88" w:rsidP="00756A3E">
      <w:pPr>
        <w:spacing w:line="276" w:lineRule="auto"/>
        <w:rPr>
          <w:rFonts w:cs="Times New Roman"/>
          <w:sz w:val="20"/>
          <w:szCs w:val="20"/>
        </w:rPr>
      </w:pPr>
      <w:r w:rsidRPr="00756A3E">
        <w:rPr>
          <w:rFonts w:cs="Helvetica"/>
          <w:noProof/>
          <w:color w:val="474643"/>
          <w:sz w:val="20"/>
          <w:szCs w:val="20"/>
          <w:lang w:eastAsia="en-GB"/>
        </w:rPr>
        <w:lastRenderedPageBreak/>
        <w:drawing>
          <wp:inline distT="0" distB="0" distL="0" distR="0" wp14:anchorId="1495C14F" wp14:editId="5025A108">
            <wp:extent cx="2603500" cy="1581042"/>
            <wp:effectExtent l="0" t="0" r="6350" b="635"/>
            <wp:docPr id="2" name="Picture 2" descr="Scanner in fie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Scanner in field.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425" cy="1618040"/>
                    </a:xfrm>
                    <a:prstGeom prst="rect">
                      <a:avLst/>
                    </a:prstGeom>
                    <a:noFill/>
                    <a:ln>
                      <a:noFill/>
                    </a:ln>
                  </pic:spPr>
                </pic:pic>
              </a:graphicData>
            </a:graphic>
          </wp:inline>
        </w:drawing>
      </w:r>
      <w:r w:rsidRPr="00756A3E">
        <w:rPr>
          <w:rFonts w:cs="Helvetica"/>
          <w:noProof/>
          <w:color w:val="474643"/>
          <w:sz w:val="20"/>
          <w:szCs w:val="20"/>
          <w:lang w:eastAsia="en-GB"/>
        </w:rPr>
        <w:drawing>
          <wp:inline distT="0" distB="0" distL="0" distR="0" wp14:anchorId="7906831A" wp14:editId="09E065B9">
            <wp:extent cx="2643611" cy="1576070"/>
            <wp:effectExtent l="0" t="0" r="4445" b="5080"/>
            <wp:docPr id="1" name="Picture 1" descr="FeedCa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eedCare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180" cy="1696838"/>
                    </a:xfrm>
                    <a:prstGeom prst="rect">
                      <a:avLst/>
                    </a:prstGeom>
                    <a:noFill/>
                    <a:ln>
                      <a:noFill/>
                    </a:ln>
                  </pic:spPr>
                </pic:pic>
              </a:graphicData>
            </a:graphic>
          </wp:inline>
        </w:drawing>
      </w:r>
    </w:p>
    <w:p w14:paraId="11F2765A" w14:textId="77777777" w:rsidR="00946B88" w:rsidRDefault="00946B88" w:rsidP="00946B88">
      <w:pPr>
        <w:spacing w:line="276" w:lineRule="auto"/>
        <w:rPr>
          <w:rFonts w:cs="Times New Roman"/>
          <w:i/>
          <w:iCs/>
          <w:sz w:val="18"/>
          <w:szCs w:val="18"/>
        </w:rPr>
      </w:pPr>
      <w:r w:rsidRPr="00946B88">
        <w:rPr>
          <w:rFonts w:cs="Times New Roman"/>
          <w:i/>
          <w:iCs/>
          <w:sz w:val="18"/>
          <w:szCs w:val="18"/>
        </w:rPr>
        <w:t xml:space="preserve">Digital insect scouting using the Scanner </w:t>
      </w:r>
      <w:r>
        <w:rPr>
          <w:rFonts w:cs="Times New Roman"/>
          <w:i/>
          <w:iCs/>
          <w:sz w:val="18"/>
          <w:szCs w:val="18"/>
        </w:rPr>
        <w:tab/>
      </w:r>
      <w:r w:rsidRPr="00946B88">
        <w:rPr>
          <w:rFonts w:cs="Times New Roman"/>
          <w:i/>
          <w:iCs/>
          <w:sz w:val="18"/>
          <w:szCs w:val="18"/>
        </w:rPr>
        <w:t xml:space="preserve">Measuring the quality of nutrients in silages                                      </w:t>
      </w:r>
      <w:r w:rsidRPr="00946B88">
        <w:rPr>
          <w:rFonts w:cs="Times New Roman"/>
          <w:i/>
          <w:iCs/>
          <w:sz w:val="18"/>
          <w:szCs w:val="18"/>
        </w:rPr>
        <w:tab/>
      </w:r>
      <w:r w:rsidRPr="00946B88">
        <w:rPr>
          <w:rFonts w:cs="Times New Roman"/>
          <w:i/>
          <w:iCs/>
          <w:sz w:val="18"/>
          <w:szCs w:val="18"/>
        </w:rPr>
        <w:tab/>
      </w:r>
      <w:r w:rsidRPr="00946B88">
        <w:rPr>
          <w:rFonts w:cs="Times New Roman"/>
          <w:i/>
          <w:iCs/>
          <w:sz w:val="18"/>
          <w:szCs w:val="18"/>
        </w:rPr>
        <w:tab/>
      </w:r>
      <w:r>
        <w:rPr>
          <w:rFonts w:cs="Times New Roman"/>
          <w:i/>
          <w:iCs/>
          <w:sz w:val="18"/>
          <w:szCs w:val="18"/>
        </w:rPr>
        <w:tab/>
      </w:r>
      <w:r>
        <w:rPr>
          <w:rFonts w:cs="Times New Roman"/>
          <w:i/>
          <w:iCs/>
          <w:sz w:val="18"/>
          <w:szCs w:val="18"/>
        </w:rPr>
        <w:tab/>
      </w:r>
      <w:r>
        <w:rPr>
          <w:rFonts w:cs="Times New Roman"/>
          <w:i/>
          <w:iCs/>
          <w:sz w:val="18"/>
          <w:szCs w:val="18"/>
        </w:rPr>
        <w:tab/>
      </w:r>
      <w:r w:rsidRPr="00946B88">
        <w:rPr>
          <w:rFonts w:cs="Times New Roman"/>
          <w:i/>
          <w:iCs/>
          <w:sz w:val="18"/>
          <w:szCs w:val="18"/>
        </w:rPr>
        <w:t xml:space="preserve">and raw materials                                </w:t>
      </w:r>
    </w:p>
    <w:p w14:paraId="7ABD5970" w14:textId="77777777" w:rsidR="00946B88" w:rsidRDefault="00946B88" w:rsidP="00946B88">
      <w:pPr>
        <w:spacing w:line="276" w:lineRule="auto"/>
        <w:rPr>
          <w:rFonts w:cs="Times New Roman"/>
          <w:i/>
          <w:iCs/>
          <w:sz w:val="18"/>
          <w:szCs w:val="18"/>
        </w:rPr>
      </w:pPr>
    </w:p>
    <w:p w14:paraId="17726414" w14:textId="619AEDD7" w:rsidR="00E97998" w:rsidRDefault="00E97998" w:rsidP="00E97998">
      <w:pPr>
        <w:spacing w:after="0" w:line="276" w:lineRule="auto"/>
        <w:contextualSpacing/>
        <w:rPr>
          <w:rFonts w:cs="Times New Roman"/>
          <w:sz w:val="20"/>
          <w:szCs w:val="20"/>
        </w:rPr>
      </w:pPr>
      <w:r>
        <w:rPr>
          <w:rFonts w:cs="Times New Roman"/>
          <w:sz w:val="20"/>
          <w:szCs w:val="20"/>
        </w:rPr>
        <w:t xml:space="preserve">A third tool is the </w:t>
      </w:r>
      <w:r w:rsidRPr="00E97998">
        <w:rPr>
          <w:rFonts w:cs="Times New Roman"/>
          <w:b/>
          <w:bCs/>
          <w:sz w:val="20"/>
          <w:szCs w:val="20"/>
        </w:rPr>
        <w:t>Scoutbox</w:t>
      </w:r>
      <w:r>
        <w:rPr>
          <w:rFonts w:cs="Times New Roman"/>
          <w:sz w:val="20"/>
          <w:szCs w:val="20"/>
        </w:rPr>
        <w:t xml:space="preserve">. It scans insect traps in fields and greenhouses and software tells where harmful insects are located, for deciding what is needed to protect the crops. (For more information on the tools see </w:t>
      </w:r>
      <w:hyperlink r:id="rId13" w:history="1">
        <w:r w:rsidRPr="00A7579C">
          <w:rPr>
            <w:rStyle w:val="Hyperlink"/>
            <w:rFonts w:cs="Times New Roman"/>
            <w:sz w:val="20"/>
            <w:szCs w:val="20"/>
          </w:rPr>
          <w:t>https://www.agrocares.com</w:t>
        </w:r>
      </w:hyperlink>
      <w:r>
        <w:rPr>
          <w:rFonts w:cs="Times New Roman"/>
          <w:sz w:val="20"/>
          <w:szCs w:val="20"/>
        </w:rPr>
        <w:t>)</w:t>
      </w:r>
    </w:p>
    <w:p w14:paraId="06DABC3B" w14:textId="77777777" w:rsidR="00E97998" w:rsidRDefault="00E97998" w:rsidP="00946B88">
      <w:pPr>
        <w:spacing w:line="276" w:lineRule="auto"/>
        <w:rPr>
          <w:rFonts w:cs="Times New Roman"/>
          <w:sz w:val="20"/>
          <w:szCs w:val="20"/>
        </w:rPr>
      </w:pPr>
    </w:p>
    <w:p w14:paraId="1E602A34" w14:textId="0FA34D57" w:rsidR="006621B1" w:rsidRPr="00946B88" w:rsidRDefault="00756A3E" w:rsidP="00946B88">
      <w:pPr>
        <w:spacing w:line="276" w:lineRule="auto"/>
        <w:rPr>
          <w:rFonts w:cs="Times New Roman"/>
          <w:sz w:val="20"/>
          <w:szCs w:val="20"/>
        </w:rPr>
      </w:pPr>
      <w:r w:rsidRPr="00756A3E">
        <w:rPr>
          <w:sz w:val="20"/>
          <w:szCs w:val="20"/>
          <w:lang w:val="en"/>
        </w:rPr>
        <w:t xml:space="preserve">These tools are now being used in an increasing number of countries. Angelique explains that </w:t>
      </w:r>
      <w:r w:rsidRPr="00756A3E">
        <w:rPr>
          <w:i/>
          <w:iCs/>
          <w:sz w:val="20"/>
          <w:szCs w:val="20"/>
          <w:lang w:val="en"/>
        </w:rPr>
        <w:t>AgroCares</w:t>
      </w:r>
      <w:r w:rsidRPr="00756A3E">
        <w:rPr>
          <w:sz w:val="20"/>
          <w:szCs w:val="20"/>
          <w:lang w:val="en"/>
        </w:rPr>
        <w:t xml:space="preserve"> is also forming strategic alliances with partners from all over the world including the Dutch </w:t>
      </w:r>
      <w:r w:rsidRPr="00756A3E">
        <w:rPr>
          <w:i/>
          <w:iCs/>
          <w:sz w:val="20"/>
          <w:szCs w:val="20"/>
          <w:lang w:val="en"/>
        </w:rPr>
        <w:t>Rabobank</w:t>
      </w:r>
      <w:r w:rsidRPr="00756A3E">
        <w:rPr>
          <w:sz w:val="20"/>
          <w:szCs w:val="20"/>
          <w:lang w:val="en"/>
        </w:rPr>
        <w:t xml:space="preserve"> </w:t>
      </w:r>
      <w:r w:rsidRPr="00756A3E">
        <w:rPr>
          <w:i/>
          <w:iCs/>
          <w:sz w:val="20"/>
          <w:szCs w:val="20"/>
          <w:lang w:val="en"/>
        </w:rPr>
        <w:t>Foundation, Trouw Nutrition</w:t>
      </w:r>
      <w:r w:rsidRPr="00756A3E">
        <w:rPr>
          <w:sz w:val="20"/>
          <w:szCs w:val="20"/>
          <w:lang w:val="en"/>
        </w:rPr>
        <w:t xml:space="preserve"> (a </w:t>
      </w:r>
      <w:r w:rsidRPr="00756A3E">
        <w:rPr>
          <w:i/>
          <w:iCs/>
          <w:sz w:val="20"/>
          <w:szCs w:val="20"/>
          <w:lang w:val="en"/>
        </w:rPr>
        <w:t>Nutreco</w:t>
      </w:r>
      <w:r w:rsidRPr="00756A3E">
        <w:rPr>
          <w:sz w:val="20"/>
          <w:szCs w:val="20"/>
          <w:lang w:val="en"/>
        </w:rPr>
        <w:t xml:space="preserve"> company) and the </w:t>
      </w:r>
      <w:r w:rsidRPr="00756A3E">
        <w:rPr>
          <w:i/>
          <w:iCs/>
          <w:sz w:val="20"/>
          <w:szCs w:val="20"/>
          <w:lang w:val="en"/>
        </w:rPr>
        <w:t>World Bank</w:t>
      </w:r>
      <w:r w:rsidRPr="00756A3E">
        <w:rPr>
          <w:sz w:val="20"/>
          <w:szCs w:val="20"/>
          <w:lang w:val="en"/>
        </w:rPr>
        <w:t>. She ex</w:t>
      </w:r>
      <w:r w:rsidR="00D37CED">
        <w:rPr>
          <w:sz w:val="20"/>
          <w:szCs w:val="20"/>
          <w:lang w:val="en"/>
        </w:rPr>
        <w:t>pects that the number of organis</w:t>
      </w:r>
      <w:r w:rsidRPr="00756A3E">
        <w:rPr>
          <w:sz w:val="20"/>
          <w:szCs w:val="20"/>
          <w:lang w:val="en"/>
        </w:rPr>
        <w:t xml:space="preserve">ations and institutions prepared to support </w:t>
      </w:r>
      <w:r w:rsidRPr="00756A3E">
        <w:rPr>
          <w:i/>
          <w:iCs/>
          <w:sz w:val="20"/>
          <w:szCs w:val="20"/>
          <w:lang w:val="en"/>
        </w:rPr>
        <w:t xml:space="preserve">AgroCares </w:t>
      </w:r>
      <w:r w:rsidRPr="00756A3E">
        <w:rPr>
          <w:sz w:val="20"/>
          <w:szCs w:val="20"/>
          <w:lang w:val="en"/>
        </w:rPr>
        <w:t xml:space="preserve">will increase steadily in the coming years given the need for investment in alternative farming techniques to counter the severe and growing impact of food shortages worldwide. </w:t>
      </w:r>
    </w:p>
    <w:p w14:paraId="5A566322" w14:textId="77777777" w:rsidR="002D1BB3" w:rsidRPr="00756A3E" w:rsidRDefault="002D1BB3">
      <w:pPr>
        <w:rPr>
          <w:lang w:val="en"/>
        </w:rPr>
      </w:pPr>
    </w:p>
    <w:sectPr w:rsidR="002D1BB3" w:rsidRPr="00756A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20115" w14:textId="77777777" w:rsidR="00DB55D8" w:rsidRDefault="00DB55D8" w:rsidP="00875404">
      <w:pPr>
        <w:spacing w:after="0" w:line="240" w:lineRule="auto"/>
      </w:pPr>
      <w:r>
        <w:separator/>
      </w:r>
    </w:p>
  </w:endnote>
  <w:endnote w:type="continuationSeparator" w:id="0">
    <w:p w14:paraId="59AAAD4F" w14:textId="77777777" w:rsidR="00DB55D8" w:rsidRDefault="00DB55D8" w:rsidP="0087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fiaPro">
    <w:altName w:val="Calibri"/>
    <w:charset w:val="00"/>
    <w:family w:val="auto"/>
    <w:pitch w:val="default"/>
  </w:font>
  <w:font w:name="Barlow">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55884" w14:textId="77777777" w:rsidR="00DB55D8" w:rsidRDefault="00DB55D8" w:rsidP="00875404">
      <w:pPr>
        <w:spacing w:after="0" w:line="240" w:lineRule="auto"/>
      </w:pPr>
      <w:r>
        <w:separator/>
      </w:r>
    </w:p>
  </w:footnote>
  <w:footnote w:type="continuationSeparator" w:id="0">
    <w:p w14:paraId="064EC90E" w14:textId="77777777" w:rsidR="00DB55D8" w:rsidRDefault="00DB55D8" w:rsidP="00875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4D026F"/>
    <w:multiLevelType w:val="hybridMultilevel"/>
    <w:tmpl w:val="4FF280EE"/>
    <w:lvl w:ilvl="0" w:tplc="116E02A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8DA17E9"/>
    <w:multiLevelType w:val="multilevel"/>
    <w:tmpl w:val="EADE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94D"/>
    <w:rsid w:val="00037C70"/>
    <w:rsid w:val="000504F5"/>
    <w:rsid w:val="000611D2"/>
    <w:rsid w:val="00063A8C"/>
    <w:rsid w:val="001F009C"/>
    <w:rsid w:val="001F608C"/>
    <w:rsid w:val="00252FE7"/>
    <w:rsid w:val="0029218D"/>
    <w:rsid w:val="002D1BB3"/>
    <w:rsid w:val="002F0CAA"/>
    <w:rsid w:val="003D5E92"/>
    <w:rsid w:val="0040294D"/>
    <w:rsid w:val="004D4630"/>
    <w:rsid w:val="005341E9"/>
    <w:rsid w:val="00601DD2"/>
    <w:rsid w:val="00617D3A"/>
    <w:rsid w:val="006621B1"/>
    <w:rsid w:val="00756A3E"/>
    <w:rsid w:val="007678EF"/>
    <w:rsid w:val="008159F9"/>
    <w:rsid w:val="00824BDD"/>
    <w:rsid w:val="00875404"/>
    <w:rsid w:val="008E4ADF"/>
    <w:rsid w:val="00946B88"/>
    <w:rsid w:val="009D3E4E"/>
    <w:rsid w:val="00A9481E"/>
    <w:rsid w:val="00AC7BD9"/>
    <w:rsid w:val="00C36C1D"/>
    <w:rsid w:val="00CC079E"/>
    <w:rsid w:val="00D37CED"/>
    <w:rsid w:val="00DB55D8"/>
    <w:rsid w:val="00E8573B"/>
    <w:rsid w:val="00E97998"/>
    <w:rsid w:val="00EE4D64"/>
    <w:rsid w:val="00F12461"/>
    <w:rsid w:val="00FB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79699"/>
  <w15:chartTrackingRefBased/>
  <w15:docId w15:val="{69D1B947-E64A-4DE6-85E3-CB6BFDF8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semiHidden/>
    <w:unhideWhenUsed/>
    <w:qFormat/>
    <w:rsid w:val="00756A3E"/>
    <w:pPr>
      <w:spacing w:before="150" w:after="150" w:line="240" w:lineRule="auto"/>
      <w:outlineLvl w:val="3"/>
    </w:pPr>
    <w:rPr>
      <w:rFonts w:ascii="SofiaPro" w:eastAsia="Times New Roman" w:hAnsi="SofiaPro" w:cs="Times New Roman"/>
      <w:b/>
      <w:bCs/>
      <w:sz w:val="27"/>
      <w:szCs w:val="27"/>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40294D"/>
    <w:pPr>
      <w:spacing w:after="0" w:line="240" w:lineRule="auto"/>
    </w:pPr>
    <w:rPr>
      <w:rFonts w:ascii="Calibri" w:eastAsia="Times New Roman" w:hAnsi="Calibri" w:cs="Times New Roman"/>
      <w:sz w:val="22"/>
      <w:szCs w:val="21"/>
      <w:lang w:val="nl-NL" w:eastAsia="nl-NL"/>
    </w:rPr>
  </w:style>
  <w:style w:type="character" w:customStyle="1" w:styleId="PlainTextChar">
    <w:name w:val="Plain Text Char"/>
    <w:basedOn w:val="DefaultParagraphFont"/>
    <w:link w:val="PlainText"/>
    <w:uiPriority w:val="99"/>
    <w:semiHidden/>
    <w:rsid w:val="0040294D"/>
    <w:rPr>
      <w:rFonts w:ascii="Calibri" w:eastAsia="Times New Roman" w:hAnsi="Calibri" w:cs="Times New Roman"/>
      <w:sz w:val="22"/>
      <w:szCs w:val="21"/>
      <w:lang w:val="nl-NL" w:eastAsia="nl-NL"/>
    </w:rPr>
  </w:style>
  <w:style w:type="character" w:customStyle="1" w:styleId="Heading4Char">
    <w:name w:val="Heading 4 Char"/>
    <w:basedOn w:val="DefaultParagraphFont"/>
    <w:link w:val="Heading4"/>
    <w:uiPriority w:val="9"/>
    <w:semiHidden/>
    <w:rsid w:val="00756A3E"/>
    <w:rPr>
      <w:rFonts w:ascii="SofiaPro" w:eastAsia="Times New Roman" w:hAnsi="SofiaPro" w:cs="Times New Roman"/>
      <w:b/>
      <w:bCs/>
      <w:sz w:val="27"/>
      <w:szCs w:val="27"/>
      <w:lang w:val="nl-NL" w:eastAsia="nl-NL"/>
    </w:rPr>
  </w:style>
  <w:style w:type="paragraph" w:styleId="NormalWeb">
    <w:name w:val="Normal (Web)"/>
    <w:basedOn w:val="Normal"/>
    <w:uiPriority w:val="99"/>
    <w:semiHidden/>
    <w:unhideWhenUsed/>
    <w:rsid w:val="00756A3E"/>
    <w:pPr>
      <w:spacing w:after="300" w:line="240" w:lineRule="auto"/>
    </w:pPr>
    <w:rPr>
      <w:rFonts w:ascii="Barlow" w:eastAsia="Times New Roman" w:hAnsi="Barlow" w:cs="Times New Roman"/>
      <w:color w:val="8A8A88"/>
      <w:sz w:val="24"/>
      <w:szCs w:val="24"/>
      <w:lang w:val="nl-NL" w:eastAsia="nl-NL"/>
    </w:rPr>
  </w:style>
  <w:style w:type="character" w:styleId="Strong">
    <w:name w:val="Strong"/>
    <w:basedOn w:val="DefaultParagraphFont"/>
    <w:uiPriority w:val="22"/>
    <w:qFormat/>
    <w:rsid w:val="00756A3E"/>
    <w:rPr>
      <w:b/>
      <w:bCs/>
    </w:rPr>
  </w:style>
  <w:style w:type="paragraph" w:styleId="NoSpacing">
    <w:name w:val="No Spacing"/>
    <w:uiPriority w:val="1"/>
    <w:qFormat/>
    <w:rsid w:val="00824BDD"/>
    <w:pPr>
      <w:spacing w:after="0" w:line="240" w:lineRule="auto"/>
    </w:pPr>
    <w:rPr>
      <w:rFonts w:asciiTheme="minorHAnsi" w:hAnsiTheme="minorHAnsi"/>
      <w:sz w:val="22"/>
    </w:rPr>
  </w:style>
  <w:style w:type="paragraph" w:styleId="ListParagraph">
    <w:name w:val="List Paragraph"/>
    <w:basedOn w:val="Normal"/>
    <w:uiPriority w:val="34"/>
    <w:qFormat/>
    <w:rsid w:val="002F0CAA"/>
    <w:pPr>
      <w:ind w:left="720"/>
      <w:contextualSpacing/>
    </w:pPr>
  </w:style>
  <w:style w:type="paragraph" w:styleId="Header">
    <w:name w:val="header"/>
    <w:basedOn w:val="Normal"/>
    <w:link w:val="HeaderChar"/>
    <w:uiPriority w:val="99"/>
    <w:unhideWhenUsed/>
    <w:rsid w:val="008754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5404"/>
  </w:style>
  <w:style w:type="paragraph" w:styleId="Footer">
    <w:name w:val="footer"/>
    <w:basedOn w:val="Normal"/>
    <w:link w:val="FooterChar"/>
    <w:uiPriority w:val="99"/>
    <w:unhideWhenUsed/>
    <w:rsid w:val="008754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5404"/>
  </w:style>
  <w:style w:type="character" w:styleId="Hyperlink">
    <w:name w:val="Hyperlink"/>
    <w:basedOn w:val="DefaultParagraphFont"/>
    <w:uiPriority w:val="99"/>
    <w:unhideWhenUsed/>
    <w:rsid w:val="00E97998"/>
    <w:rPr>
      <w:color w:val="0000FF" w:themeColor="hyperlink"/>
      <w:u w:val="single"/>
    </w:rPr>
  </w:style>
  <w:style w:type="character" w:customStyle="1" w:styleId="UnresolvedMention">
    <w:name w:val="Unresolved Mention"/>
    <w:basedOn w:val="DefaultParagraphFont"/>
    <w:uiPriority w:val="99"/>
    <w:semiHidden/>
    <w:unhideWhenUsed/>
    <w:rsid w:val="00E97998"/>
    <w:rPr>
      <w:color w:val="605E5C"/>
      <w:shd w:val="clear" w:color="auto" w:fill="E1DFDD"/>
    </w:rPr>
  </w:style>
  <w:style w:type="character" w:styleId="FollowedHyperlink">
    <w:name w:val="FollowedHyperlink"/>
    <w:basedOn w:val="DefaultParagraphFont"/>
    <w:uiPriority w:val="99"/>
    <w:semiHidden/>
    <w:unhideWhenUsed/>
    <w:rsid w:val="00E979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12462">
      <w:bodyDiv w:val="1"/>
      <w:marLeft w:val="0"/>
      <w:marRight w:val="0"/>
      <w:marTop w:val="0"/>
      <w:marBottom w:val="0"/>
      <w:divBdr>
        <w:top w:val="none" w:sz="0" w:space="0" w:color="auto"/>
        <w:left w:val="none" w:sz="0" w:space="0" w:color="auto"/>
        <w:bottom w:val="none" w:sz="0" w:space="0" w:color="auto"/>
        <w:right w:val="none" w:sz="0" w:space="0" w:color="auto"/>
      </w:divBdr>
      <w:divsChild>
        <w:div w:id="1731997993">
          <w:marLeft w:val="0"/>
          <w:marRight w:val="0"/>
          <w:marTop w:val="0"/>
          <w:marBottom w:val="0"/>
          <w:divBdr>
            <w:top w:val="none" w:sz="0" w:space="0" w:color="auto"/>
            <w:left w:val="none" w:sz="0" w:space="0" w:color="auto"/>
            <w:bottom w:val="none" w:sz="0" w:space="0" w:color="auto"/>
            <w:right w:val="none" w:sz="0" w:space="0" w:color="auto"/>
          </w:divBdr>
          <w:divsChild>
            <w:div w:id="2010402160">
              <w:marLeft w:val="0"/>
              <w:marRight w:val="0"/>
              <w:marTop w:val="0"/>
              <w:marBottom w:val="0"/>
              <w:divBdr>
                <w:top w:val="none" w:sz="0" w:space="0" w:color="auto"/>
                <w:left w:val="none" w:sz="0" w:space="0" w:color="auto"/>
                <w:bottom w:val="none" w:sz="0" w:space="0" w:color="auto"/>
                <w:right w:val="none" w:sz="0" w:space="0" w:color="auto"/>
              </w:divBdr>
              <w:divsChild>
                <w:div w:id="1049913378">
                  <w:marLeft w:val="0"/>
                  <w:marRight w:val="0"/>
                  <w:marTop w:val="0"/>
                  <w:marBottom w:val="0"/>
                  <w:divBdr>
                    <w:top w:val="none" w:sz="0" w:space="0" w:color="auto"/>
                    <w:left w:val="none" w:sz="0" w:space="0" w:color="auto"/>
                    <w:bottom w:val="none" w:sz="0" w:space="0" w:color="auto"/>
                    <w:right w:val="none" w:sz="0" w:space="0" w:color="auto"/>
                  </w:divBdr>
                  <w:divsChild>
                    <w:div w:id="773479585">
                      <w:marLeft w:val="-225"/>
                      <w:marRight w:val="-225"/>
                      <w:marTop w:val="0"/>
                      <w:marBottom w:val="0"/>
                      <w:divBdr>
                        <w:top w:val="none" w:sz="0" w:space="0" w:color="auto"/>
                        <w:left w:val="none" w:sz="0" w:space="0" w:color="auto"/>
                        <w:bottom w:val="none" w:sz="0" w:space="0" w:color="auto"/>
                        <w:right w:val="none" w:sz="0" w:space="0" w:color="auto"/>
                      </w:divBdr>
                      <w:divsChild>
                        <w:div w:id="1943950745">
                          <w:marLeft w:val="0"/>
                          <w:marRight w:val="0"/>
                          <w:marTop w:val="0"/>
                          <w:marBottom w:val="0"/>
                          <w:divBdr>
                            <w:top w:val="none" w:sz="0" w:space="0" w:color="auto"/>
                            <w:left w:val="none" w:sz="0" w:space="0" w:color="auto"/>
                            <w:bottom w:val="none" w:sz="0" w:space="0" w:color="auto"/>
                            <w:right w:val="none" w:sz="0" w:space="0" w:color="auto"/>
                          </w:divBdr>
                        </w:div>
                        <w:div w:id="1063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13731">
                  <w:marLeft w:val="0"/>
                  <w:marRight w:val="0"/>
                  <w:marTop w:val="0"/>
                  <w:marBottom w:val="0"/>
                  <w:divBdr>
                    <w:top w:val="none" w:sz="0" w:space="0" w:color="auto"/>
                    <w:left w:val="none" w:sz="0" w:space="0" w:color="auto"/>
                    <w:bottom w:val="none" w:sz="0" w:space="0" w:color="auto"/>
                    <w:right w:val="none" w:sz="0" w:space="0" w:color="auto"/>
                  </w:divBdr>
                  <w:divsChild>
                    <w:div w:id="1414357899">
                      <w:marLeft w:val="-225"/>
                      <w:marRight w:val="-225"/>
                      <w:marTop w:val="0"/>
                      <w:marBottom w:val="0"/>
                      <w:divBdr>
                        <w:top w:val="none" w:sz="0" w:space="0" w:color="auto"/>
                        <w:left w:val="none" w:sz="0" w:space="0" w:color="auto"/>
                        <w:bottom w:val="none" w:sz="0" w:space="0" w:color="auto"/>
                        <w:right w:val="none" w:sz="0" w:space="0" w:color="auto"/>
                      </w:divBdr>
                      <w:divsChild>
                        <w:div w:id="345402669">
                          <w:marLeft w:val="0"/>
                          <w:marRight w:val="0"/>
                          <w:marTop w:val="0"/>
                          <w:marBottom w:val="0"/>
                          <w:divBdr>
                            <w:top w:val="none" w:sz="0" w:space="0" w:color="auto"/>
                            <w:left w:val="none" w:sz="0" w:space="0" w:color="auto"/>
                            <w:bottom w:val="none" w:sz="0" w:space="0" w:color="auto"/>
                            <w:right w:val="none" w:sz="0" w:space="0" w:color="auto"/>
                          </w:divBdr>
                          <w:divsChild>
                            <w:div w:id="198592144">
                              <w:marLeft w:val="0"/>
                              <w:marRight w:val="0"/>
                              <w:marTop w:val="0"/>
                              <w:marBottom w:val="450"/>
                              <w:divBdr>
                                <w:top w:val="none" w:sz="0" w:space="0" w:color="auto"/>
                                <w:left w:val="none" w:sz="0" w:space="0" w:color="auto"/>
                                <w:bottom w:val="none" w:sz="0" w:space="0" w:color="auto"/>
                                <w:right w:val="none" w:sz="0" w:space="0" w:color="auto"/>
                              </w:divBdr>
                            </w:div>
                          </w:divsChild>
                        </w:div>
                        <w:div w:id="850490211">
                          <w:marLeft w:val="0"/>
                          <w:marRight w:val="0"/>
                          <w:marTop w:val="0"/>
                          <w:marBottom w:val="0"/>
                          <w:divBdr>
                            <w:top w:val="none" w:sz="0" w:space="0" w:color="auto"/>
                            <w:left w:val="none" w:sz="0" w:space="0" w:color="auto"/>
                            <w:bottom w:val="none" w:sz="0" w:space="0" w:color="auto"/>
                            <w:right w:val="none" w:sz="0" w:space="0" w:color="auto"/>
                          </w:divBdr>
                          <w:divsChild>
                            <w:div w:id="39521516">
                              <w:marLeft w:val="0"/>
                              <w:marRight w:val="0"/>
                              <w:marTop w:val="0"/>
                              <w:marBottom w:val="450"/>
                              <w:divBdr>
                                <w:top w:val="none" w:sz="0" w:space="0" w:color="auto"/>
                                <w:left w:val="none" w:sz="0" w:space="0" w:color="auto"/>
                                <w:bottom w:val="none" w:sz="0" w:space="0" w:color="auto"/>
                                <w:right w:val="none" w:sz="0" w:space="0" w:color="auto"/>
                              </w:divBdr>
                            </w:div>
                          </w:divsChild>
                        </w:div>
                        <w:div w:id="446628566">
                          <w:marLeft w:val="0"/>
                          <w:marRight w:val="0"/>
                          <w:marTop w:val="0"/>
                          <w:marBottom w:val="0"/>
                          <w:divBdr>
                            <w:top w:val="none" w:sz="0" w:space="0" w:color="auto"/>
                            <w:left w:val="none" w:sz="0" w:space="0" w:color="auto"/>
                            <w:bottom w:val="none" w:sz="0" w:space="0" w:color="auto"/>
                            <w:right w:val="none" w:sz="0" w:space="0" w:color="auto"/>
                          </w:divBdr>
                          <w:divsChild>
                            <w:div w:id="9485098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17941">
      <w:bodyDiv w:val="1"/>
      <w:marLeft w:val="0"/>
      <w:marRight w:val="0"/>
      <w:marTop w:val="0"/>
      <w:marBottom w:val="0"/>
      <w:divBdr>
        <w:top w:val="none" w:sz="0" w:space="0" w:color="auto"/>
        <w:left w:val="none" w:sz="0" w:space="0" w:color="auto"/>
        <w:bottom w:val="none" w:sz="0" w:space="0" w:color="auto"/>
        <w:right w:val="none" w:sz="0" w:space="0" w:color="auto"/>
      </w:divBdr>
    </w:div>
    <w:div w:id="212272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grocare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92EC02E8.dotm</Template>
  <TotalTime>1</TotalTime>
  <Pages>3</Pages>
  <Words>980</Words>
  <Characters>5591</Characters>
  <Application>Microsoft Office Word</Application>
  <DocSecurity>4</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University and Research</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Dirks, Liesbeth</dc:creator>
  <cp:keywords/>
  <dc:description/>
  <cp:lastModifiedBy>Dongen, Lineke van</cp:lastModifiedBy>
  <cp:revision>2</cp:revision>
  <dcterms:created xsi:type="dcterms:W3CDTF">2019-11-12T08:19:00Z</dcterms:created>
  <dcterms:modified xsi:type="dcterms:W3CDTF">2019-11-12T08:19:00Z</dcterms:modified>
</cp:coreProperties>
</file>